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7C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atLeast"/>
        <w:ind w:left="0"/>
        <w:jc w:val="both"/>
        <w:textAlignment w:val="auto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p w14:paraId="3F4A906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</w:t>
      </w:r>
      <w:r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highlight w:val="none"/>
          <w:lang w:val="en-US" w:eastAsia="zh-CN" w:bidi="ar-SA"/>
        </w:rPr>
        <w:t>026年浙江省高校终身学习文化节活动方案</w:t>
      </w:r>
    </w:p>
    <w:p w14:paraId="1AC5E4D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/>
        </w:rPr>
      </w:pPr>
    </w:p>
    <w:p w14:paraId="7BED2D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高校是丰富优质终身学习资源供给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引领终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身学习文化、传播终身学习理念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构建学习型社会的重要力量，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根据2026年浙江省全民终身学习活动周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安排，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举办浙江省高校终身学习文化节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，具体安排如下。</w:t>
      </w:r>
    </w:p>
    <w:p w14:paraId="168B581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  <w:t>一、活动主题</w:t>
      </w:r>
    </w:p>
    <w:p w14:paraId="05F569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浙里优学 无界学堂</w:t>
      </w:r>
    </w:p>
    <w:p w14:paraId="00BEA37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  <w:t>二、活动目的</w:t>
      </w:r>
    </w:p>
    <w:p w14:paraId="2BEC05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在人工智能深刻变革学习方式、加速迭代职业结构的时代背景下，通过开展系列活动，在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高校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厚植终身学习文化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推动高校优质教育资源向社会开放，搭建校园与社会互通的“无界学堂”，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赋能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浙江省全民终身学习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服务高质量发展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153AE8F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  <w:t>三、活动时间</w:t>
      </w:r>
    </w:p>
    <w:p w14:paraId="787059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</w:p>
    <w:p w14:paraId="4434519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  <w:t>四、活动内容</w:t>
      </w:r>
    </w:p>
    <w:p w14:paraId="172E6C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围绕“示范引领、校内浸润、名家启迪、社会反哺”四个维度构建活动体系。</w:t>
      </w:r>
    </w:p>
    <w:p w14:paraId="16BD484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（一）参加省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市全民终身学习活动周系列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活动</w:t>
      </w:r>
    </w:p>
    <w:p w14:paraId="67ED18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组织师生、干部职工积极参与2026年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设区市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全民终身学习活动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相关活动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。各高校指定专人负责，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加强与省、市全民终身学习活动周各主办单位对接活动安排计划，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做好校内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优质终身学习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培育和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、展示等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工作，确保质量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和效果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5731F4A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（二）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丰富校园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终身学习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场景</w:t>
      </w:r>
    </w:p>
    <w:p w14:paraId="6227D3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拓展学习空间，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丰富课本外、课堂外、网络外多元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学习生态。依托校园环境设置多样化学习场景，组织学生社团或专业教师开设实践类课程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搭建自主学习与互动交流平台，引导学生广泛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参与经典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阅读、技能训练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、生活素养提升、职场和社会适应能力提升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及跨学科学习，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提升综合能力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664AACB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（三）开展名师名家讲坛活动</w:t>
      </w:r>
    </w:p>
    <w:p w14:paraId="73D4C4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邀请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行业专家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、大国工匠、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产业教授、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非遗传承人、企业家、生涯规划导师、文化艺术创作者等各界代表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和优秀校友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，通过主题演讲、对话访谈等形式，分享终身成长、跨界发展、职业精进的实践故事，引导师生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、干部职工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树立成长型思维，提升应对职业发展变化的综合素养。重点围绕交叉学科研究、工匠精神、职场再学习、生涯规划就业指导、文化创新发展等方向设置专题讲座，增强讲座的广泛性与互动性，鼓励将讲座内容加工形成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可广泛分享的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数字化学习资源。</w:t>
      </w:r>
    </w:p>
    <w:p w14:paraId="4A30FCA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（四）赋能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学习型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社会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建设</w:t>
      </w:r>
    </w:p>
    <w:p w14:paraId="4C86CE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各高校结合优势专业学科，打造终身学习品牌开放项目，推动优质高等教育资源下沉，服务学习型社会建设。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面向社会开放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woUserID w:val="2"/>
        </w:rPr>
        <w:t>优质线上线下课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  <w:woUserID w:val="2"/>
        </w:rPr>
        <w:t>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资源，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  <w:woUserID w:val="2"/>
        </w:rPr>
        <w:t>常态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举办名师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公开课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、实验室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研学、职业技能体验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  <w:woUserID w:val="1"/>
        </w:rPr>
        <w:t>、人工智能素养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  <w:woUserID w:val="2"/>
        </w:rPr>
        <w:t>培训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普惠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降低群众学习门槛。深化校地联动志愿服务，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组织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师和优秀学生社团走进社区，开展智慧助老、科普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、普法、教育政策宣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讲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等志愿服务。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组织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  <w:woUserID w:val="1"/>
        </w:rPr>
        <w:t>法学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  <w:woUserID w:val="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社会学、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心理学、教育学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等方面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专家为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居民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家庭关系、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亲子沟通、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隔代教养、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学业规划、心理调适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、法律维权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等公益咨询。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，切实回应群众学习需求。</w:t>
      </w:r>
    </w:p>
    <w:p w14:paraId="4D84EC3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eastAsia="zh-CN"/>
          <w:woUserID w:val="2"/>
        </w:rPr>
        <w:t>五</w:t>
      </w:r>
      <w:r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  <w:t>有关要求</w:t>
      </w:r>
    </w:p>
    <w:p w14:paraId="7F1589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（一）加强组织领导。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各高校要高度重视，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  <w:woUserID w:val="2"/>
        </w:rPr>
        <w:t>结合本校实际</w:t>
      </w:r>
      <w:r>
        <w:rPr>
          <w:rFonts w:hint="default" w:ascii="仿宋_GB2312" w:hAnsi="Times New Roman" w:eastAsia="仿宋_GB2312" w:cs="仿宋_GB2312"/>
          <w:i w:val="0"/>
          <w:caps w:val="0"/>
          <w:spacing w:val="0"/>
          <w:kern w:val="2"/>
          <w:sz w:val="32"/>
          <w:szCs w:val="32"/>
          <w:highlight w:val="none"/>
          <w:woUserID w:val="2"/>
        </w:rPr>
        <w:t>，统筹有关节庆活动安排，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积极动员广大师生参与，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加强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校校、校地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、校企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联动，认真落实活动要求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，杜绝形式主义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铺张浪费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2"/>
        </w:rPr>
        <w:t>和增加基层负担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，增强活动实效，做好有关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安全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保障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69AE03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woUserID w:val="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（二）注重宣传引导。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充分利用主流媒体与新媒体矩阵，对活动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特色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亮点、典型人物、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事迹等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进行宣传报道，营造浓厚的终身学习氛围。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0"/>
        </w:rPr>
        <w:t>加强活动组织管理数字化，运用“浙学通”平台开展文化节各项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  <w:woUserID w:val="0"/>
        </w:rPr>
        <w:t>活动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  <w:woUserID w:val="0"/>
        </w:rPr>
        <w:t>组织和有关信息无感采集。</w:t>
      </w:r>
    </w:p>
    <w:p w14:paraId="4557A014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topLinePunct w:val="0"/>
        <w:autoSpaceDE w:val="0"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（三）注重经验总结。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  <w:woUserID w:val="1"/>
        </w:rPr>
        <w:t>及时梳理总结活动创新举措和特色经验，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eastAsia="zh-CN" w:bidi="ar"/>
          <w:woUserID w:val="1"/>
        </w:rPr>
        <w:t>高质量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eastAsia="zh-CN" w:bidi="ar"/>
          <w:woUserID w:val="2"/>
        </w:rPr>
        <w:t>宣传推介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  <w:woUserID w:val="1"/>
        </w:rPr>
        <w:t>典型案例，持续巩固拓展活动成果。</w:t>
      </w:r>
    </w:p>
    <w:p w14:paraId="113963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fill="auto"/>
          <w:woUserID w:val="1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  <w:woUserID w:val="1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woUserID w:val="1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人：</w:t>
      </w:r>
      <w:r>
        <w:rPr>
          <w:rFonts w:ascii="Times New Roman" w:hAnsi="Times New Roman" w:eastAsia="仿宋_GB2312" w:cs="Times New Roman"/>
          <w:i w:val="0"/>
          <w:caps w:val="0"/>
          <w:color w:val="171A1D"/>
          <w:spacing w:val="0"/>
          <w:sz w:val="32"/>
          <w:szCs w:val="32"/>
          <w:shd w:val="clear" w:fill="auto"/>
          <w:woUserID w:val="0"/>
        </w:rPr>
        <w:t>周佩</w:t>
      </w:r>
      <w:r>
        <w:rPr>
          <w:rFonts w:ascii="仿宋" w:hAnsi="仿宋" w:eastAsia="仿宋" w:cs="仿宋"/>
          <w:i w:val="0"/>
          <w:caps w:val="0"/>
          <w:color w:val="171A1D"/>
          <w:spacing w:val="5"/>
          <w:sz w:val="31"/>
          <w:szCs w:val="31"/>
          <w:shd w:val="clear" w:fill="auto"/>
          <w:lang w:bidi="ar"/>
          <w:woUserID w:val="1"/>
        </w:rPr>
        <w:t>玲，0577-88373959</w:t>
      </w:r>
    </w:p>
    <w:p w14:paraId="5BCBE915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before="2" w:line="343" w:lineRule="auto"/>
        <w:ind w:right="91" w:firstLine="640" w:firstLineChars="200"/>
        <w:textAlignment w:val="auto"/>
        <w:rPr>
          <w:rFonts w:hint="default" w:ascii="微软雅黑" w:hAnsi="微软雅黑" w:eastAsia="微软雅黑" w:cs="微软雅黑"/>
          <w:i w:val="0"/>
          <w:caps w:val="0"/>
          <w:color w:val="171A1D"/>
          <w:spacing w:val="0"/>
          <w:sz w:val="21"/>
          <w:szCs w:val="21"/>
          <w:shd w:val="clear" w:fill="FFFFFF"/>
          <w:woUserID w:val="1"/>
        </w:rPr>
      </w:pPr>
      <w:r>
        <w:rPr>
          <w:rFonts w:hint="default" w:ascii="仿宋" w:hAnsi="仿宋" w:eastAsia="仿宋" w:cs="仿宋"/>
          <w:spacing w:val="5"/>
          <w:kern w:val="2"/>
          <w:sz w:val="31"/>
          <w:szCs w:val="31"/>
          <w:lang w:val="en-US" w:eastAsia="zh-CN" w:bidi="ar"/>
          <w:woUserID w:val="1"/>
        </w:rPr>
        <w:t>技术联系：包琳俐，0571-89913027</w:t>
      </w:r>
    </w:p>
    <w:p w14:paraId="3685E8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25EC9D5">
      <w:pPr>
        <w:numPr>
          <w:ilvl w:val="0"/>
          <w:numId w:val="0"/>
        </w:numPr>
        <w:adjustRightInd w:val="0"/>
        <w:snapToGrid w:val="0"/>
        <w:spacing w:beforeLines="0" w:afterLines="0" w:line="56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2098" w:right="1587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8A0CC4-D03A-4443-8925-B5B1C703A3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E033BF3-8CB6-47F9-AB13-536FE890497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57CCA2D-7567-4106-AA6A-6DD5D8B33AA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08395BB-60B4-425B-8791-33445BA37A9D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030E76E8-AADE-42D4-85E6-F0057F24CE9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36FA5B39-876C-4181-88D2-85EDF9F201EE}"/>
  </w:font>
  <w:font w:name="WPSEMBED5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82939"/>
    <w:rsid w:val="013663D4"/>
    <w:rsid w:val="01CA4D71"/>
    <w:rsid w:val="031A639B"/>
    <w:rsid w:val="047B73C0"/>
    <w:rsid w:val="080E71AD"/>
    <w:rsid w:val="09C42D09"/>
    <w:rsid w:val="109127EA"/>
    <w:rsid w:val="10F92125"/>
    <w:rsid w:val="11614999"/>
    <w:rsid w:val="19AE0857"/>
    <w:rsid w:val="1B1B599A"/>
    <w:rsid w:val="1E294ABA"/>
    <w:rsid w:val="1E7A4110"/>
    <w:rsid w:val="1F2BBF7B"/>
    <w:rsid w:val="204131A1"/>
    <w:rsid w:val="23CE00F4"/>
    <w:rsid w:val="274F6B22"/>
    <w:rsid w:val="2A1262DA"/>
    <w:rsid w:val="2BD9145C"/>
    <w:rsid w:val="31EB76A3"/>
    <w:rsid w:val="350C3926"/>
    <w:rsid w:val="3C7FCD9A"/>
    <w:rsid w:val="3D7960D0"/>
    <w:rsid w:val="3E6163E6"/>
    <w:rsid w:val="3FF83B2F"/>
    <w:rsid w:val="424E7E61"/>
    <w:rsid w:val="47882939"/>
    <w:rsid w:val="4B2F47E2"/>
    <w:rsid w:val="4D1C120B"/>
    <w:rsid w:val="4EB6304F"/>
    <w:rsid w:val="4EEB45BD"/>
    <w:rsid w:val="522F6DB2"/>
    <w:rsid w:val="52ED56A5"/>
    <w:rsid w:val="574A125F"/>
    <w:rsid w:val="58E50FBC"/>
    <w:rsid w:val="59BA483A"/>
    <w:rsid w:val="5CE068B8"/>
    <w:rsid w:val="5E7770F4"/>
    <w:rsid w:val="697DD3F5"/>
    <w:rsid w:val="720B4B6E"/>
    <w:rsid w:val="759A8235"/>
    <w:rsid w:val="786EBBE4"/>
    <w:rsid w:val="7B742D39"/>
    <w:rsid w:val="7BB10350"/>
    <w:rsid w:val="7BF778DE"/>
    <w:rsid w:val="7ECB1396"/>
    <w:rsid w:val="7F171645"/>
    <w:rsid w:val="7F77D3EA"/>
    <w:rsid w:val="7F92C9DC"/>
    <w:rsid w:val="7FC51DF0"/>
    <w:rsid w:val="7FEFA1CB"/>
    <w:rsid w:val="7FFFE58A"/>
    <w:rsid w:val="84DD191B"/>
    <w:rsid w:val="97FEA9E8"/>
    <w:rsid w:val="BFD7C180"/>
    <w:rsid w:val="BFDEE6B7"/>
    <w:rsid w:val="BFFFAF48"/>
    <w:rsid w:val="CABD52FC"/>
    <w:rsid w:val="CFBB5888"/>
    <w:rsid w:val="DBFCEE77"/>
    <w:rsid w:val="DF9C1BE9"/>
    <w:rsid w:val="DFFF57EE"/>
    <w:rsid w:val="E7A9A822"/>
    <w:rsid w:val="E8FE6ADF"/>
    <w:rsid w:val="F2E52282"/>
    <w:rsid w:val="FD7FAD0B"/>
    <w:rsid w:val="FDFF8009"/>
    <w:rsid w:val="FED9882C"/>
    <w:rsid w:val="FEF78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unhideWhenUsed/>
    <w:qFormat/>
    <w:uiPriority w:val="99"/>
    <w:pPr>
      <w:spacing w:after="120"/>
    </w:p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1299</Words>
  <Characters>1336</Characters>
  <Lines>1</Lines>
  <Paragraphs>1</Paragraphs>
  <TotalTime>80</TotalTime>
  <ScaleCrop>false</ScaleCrop>
  <LinksUpToDate>false</LinksUpToDate>
  <CharactersWithSpaces>1339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2026-03-01T07:13:00Z</dcterms:created>
  <dc:creator>DeanL</dc:creator>
  <cp:lastModifiedBy>Administrator</cp:lastModifiedBy>
  <cp:lastPrinted>2026-03-01T09:17:00Z</cp:lastPrinted>
  <dcterms:modified xsi:type="dcterms:W3CDTF">2026-09-14T05:32:56Z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9F16D76D6E16FCBCE3A0BB6962F0B018_43</vt:lpwstr>
  </property>
  <property fmtid="{D5CDD505-2E9C-101B-9397-08002B2CF9AE}" pid="4" name="KSOTemplateDocerSaveRecord">
    <vt:lpwstr>eyJoZGlkIjoiNjY3MzE4N2U5NWIyYzQ3N2U3YWFlNTNkMTgyMTVhZjciLCJ1c2VySWQiOiI1Njc0NDM5OTYifQ==</vt:lpwstr>
  </property>
</Properties>
</file>