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3977" w:type="dxa"/>
        <w:tblInd w:w="0" w:type="dxa"/>
        <w:tblLayout w:type="fixed"/>
        <w:tblCellMar>
          <w:top w:w="15" w:type="dxa"/>
          <w:left w:w="15" w:type="dxa"/>
          <w:bottom w:w="15" w:type="dxa"/>
          <w:right w:w="15" w:type="dxa"/>
        </w:tblCellMar>
      </w:tblPr>
      <w:tblGrid>
        <w:gridCol w:w="1347"/>
        <w:gridCol w:w="4110"/>
        <w:gridCol w:w="3803"/>
        <w:gridCol w:w="1350"/>
        <w:gridCol w:w="2200"/>
        <w:gridCol w:w="1167"/>
      </w:tblGrid>
      <w:tr>
        <w:tblPrEx>
          <w:tblCellMar>
            <w:top w:w="15" w:type="dxa"/>
            <w:left w:w="15" w:type="dxa"/>
            <w:bottom w:w="15" w:type="dxa"/>
            <w:right w:w="15" w:type="dxa"/>
          </w:tblCellMar>
        </w:tblPrEx>
        <w:trPr>
          <w:trHeight w:val="1080" w:hRule="atLeast"/>
        </w:trPr>
        <w:tc>
          <w:tcPr>
            <w:tcW w:w="13977" w:type="dxa"/>
            <w:gridSpan w:val="6"/>
            <w:shd w:val="clear" w:color="auto" w:fill="auto"/>
            <w:vAlign w:val="center"/>
          </w:tcPr>
          <w:p>
            <w:pPr>
              <w:widowControl/>
              <w:jc w:val="center"/>
              <w:textAlignment w:val="center"/>
              <w:rPr>
                <w:rFonts w:ascii="宋体" w:hAnsi="宋体" w:cs="宋体"/>
                <w:b/>
                <w:color w:val="000000"/>
                <w:sz w:val="36"/>
                <w:szCs w:val="36"/>
              </w:rPr>
            </w:pPr>
            <w:bookmarkStart w:id="0" w:name="_GoBack"/>
            <w:bookmarkEnd w:id="0"/>
            <w:r>
              <w:rPr>
                <w:rFonts w:hint="eastAsia" w:ascii="黑体" w:hAnsi="黑体" w:eastAsia="黑体" w:cs="黑体"/>
                <w:kern w:val="0"/>
                <w:sz w:val="32"/>
                <w:szCs w:val="32"/>
                <w:lang w:eastAsia="zh-CN"/>
              </w:rPr>
              <w:t>高等学历继续</w:t>
            </w:r>
            <w:r>
              <w:rPr>
                <w:rFonts w:hint="eastAsia" w:ascii="黑体" w:hAnsi="黑体" w:eastAsia="黑体" w:cs="黑体"/>
                <w:kern w:val="0"/>
                <w:sz w:val="32"/>
                <w:szCs w:val="32"/>
              </w:rPr>
              <w:t>教育</w:t>
            </w:r>
            <w:r>
              <w:rPr>
                <w:rFonts w:hint="eastAsia" w:ascii="黑体" w:hAnsi="黑体" w:eastAsia="黑体" w:cs="黑体"/>
                <w:sz w:val="32"/>
                <w:szCs w:val="32"/>
              </w:rPr>
              <w:t>管理工作情况自查表</w:t>
            </w:r>
          </w:p>
        </w:tc>
      </w:tr>
      <w:tr>
        <w:tblPrEx>
          <w:tblCellMar>
            <w:top w:w="15" w:type="dxa"/>
            <w:left w:w="15" w:type="dxa"/>
            <w:bottom w:w="15" w:type="dxa"/>
            <w:right w:w="15" w:type="dxa"/>
          </w:tblCellMar>
        </w:tblPrEx>
        <w:trPr>
          <w:trHeight w:val="1110" w:hRule="atLeast"/>
        </w:trPr>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自查模块内容</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自查具体内容</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自查问题情况</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自查人</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佐证材料              （只需列出材料清单，具体可附后）</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备注</w:t>
            </w:r>
          </w:p>
        </w:tc>
      </w:tr>
      <w:tr>
        <w:tblPrEx>
          <w:tblCellMar>
            <w:top w:w="15" w:type="dxa"/>
            <w:left w:w="15" w:type="dxa"/>
            <w:bottom w:w="15" w:type="dxa"/>
            <w:right w:w="15" w:type="dxa"/>
          </w:tblCellMar>
        </w:tblPrEx>
        <w:trPr>
          <w:trHeight w:val="710" w:hRule="atLeast"/>
        </w:trPr>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一</w:t>
            </w:r>
            <w:r>
              <w:rPr>
                <w:rFonts w:hint="eastAsia" w:ascii="宋体" w:hAnsi="宋体" w:cs="宋体"/>
                <w:color w:val="000000"/>
                <w:kern w:val="0"/>
                <w:sz w:val="24"/>
                <w:szCs w:val="24"/>
                <w:lang w:bidi="ar"/>
              </w:rPr>
              <w:t>、合作办学管理情况</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1. 是否制定函授教育发展规划，并明确函授站点布局</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755"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2. 是否存在与个人、非法人单位和不具备条件的机构合作办学现象</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785"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3. 是否存在以二级学院（系）和个人名义开展合作办学 情况</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107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4.所设置的函授站（教学点）办学基本条件、必备的管理人员、辅导教师队伍状况是否满足国家及省厅有关政策规定</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104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5.所设置的函授站（教学点）专业设置、办学规模与函授站的办学能力是否相当</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120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 xml:space="preserve">6.是否选派主讲教师，聘任或派遣辅导教师到函授站（教学点）进行授课或进行相关课程辅导, </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120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7.是否集中组织函授站（教学点）负责人、辅导教师和工作人员进行必要的培训</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120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8.是否制订函授站点经费管理办法和变更协议及违反协议的处理办法等</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84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9.是否每年组织人员对所属函授站工作进行检查或评估</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105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10.是否每年召开函授站工作会议，安排工作，交流经验，研究解决工作中的有关问题</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915" w:hRule="atLeast"/>
        </w:trPr>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二</w:t>
            </w:r>
            <w:r>
              <w:rPr>
                <w:rFonts w:hint="eastAsia" w:ascii="宋体" w:hAnsi="宋体" w:cs="宋体"/>
                <w:color w:val="000000"/>
                <w:kern w:val="0"/>
                <w:sz w:val="24"/>
                <w:szCs w:val="24"/>
                <w:lang w:bidi="ar"/>
              </w:rPr>
              <w:t>、招生工作管理情况</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1. 是否以主办学校的名义发布招生简章、广告宣传和组织招生。</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87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2.是否存在转移、下放招生录取的职责和权利，如委托个人（包括在校教师和学生）或中介机构代理招生等现象</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90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3. 是否存在举办“超前班”，招收所谓“免试生”、“超前生”、“进修生”等</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99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4. 招生宣传中是否存在故意模糊和虚假夸大信息，尤其将全日制技能班培训+学历教育混淆等同于全日制学历教育，向考生做虚假宣传和承诺的现象</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120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5. 是否及时对非法、违规、虚假招生宣传等作出反馈并在学校官方网站或相关媒体发明申明，予以纠正或者整改</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120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6. 是否在学校官方网站全面、真实、准确、及时地公布所设函授站、教学点等相关信息</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90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7.是否将招生章程和广告报送教育行政部门审核并备案</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960" w:hRule="atLeast"/>
        </w:trPr>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eastAsia="zh-CN" w:bidi="ar"/>
              </w:rPr>
              <w:t>三</w:t>
            </w:r>
            <w:r>
              <w:rPr>
                <w:rFonts w:hint="eastAsia" w:ascii="宋体" w:hAnsi="宋体" w:cs="宋体"/>
                <w:color w:val="000000"/>
                <w:kern w:val="0"/>
                <w:sz w:val="24"/>
                <w:szCs w:val="24"/>
                <w:lang w:bidi="ar"/>
              </w:rPr>
              <w:t>、规范管理情况</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1.是否制定本校函授站设置管理规定</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120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2.是否落实在同一设区市只设一个函授站点的规定，超过1个的需列出具体设站情况</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120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3.是否存在超过3所合作高校的函授站（同一法人的或同一合作单位的视作1个函授站）</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78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4.是否存在私设函授站点、在校外函授站点下设分支机构，衍生多级教学点的现象</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120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5.是否按规定将函授站点设站情况及站点人员变动情况及时逐级上报函授站所在教育行政部门和省教育厅备案。</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87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6.所设函授站（教学点）是否存在违规办学现象</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90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7.是否存在将学校教学场地出租给举办高技能培训的机构或相关函授站点</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900" w:hRule="atLeast"/>
        </w:trPr>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szCs w:val="24"/>
              </w:rPr>
            </w:pP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8.是否设立咨询、投诉、举报电话，专人负责接听、解答考生咨询</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szCs w:val="24"/>
              </w:rPr>
            </w:pPr>
          </w:p>
        </w:tc>
      </w:tr>
      <w:tr>
        <w:tblPrEx>
          <w:tblCellMar>
            <w:top w:w="15" w:type="dxa"/>
            <w:left w:w="15" w:type="dxa"/>
            <w:bottom w:w="15" w:type="dxa"/>
            <w:right w:w="15" w:type="dxa"/>
          </w:tblCellMar>
        </w:tblPrEx>
        <w:trPr>
          <w:trHeight w:val="810" w:hRule="atLeast"/>
        </w:trPr>
        <w:tc>
          <w:tcPr>
            <w:tcW w:w="1347" w:type="dxa"/>
            <w:shd w:val="clear" w:color="auto" w:fill="auto"/>
            <w:vAlign w:val="center"/>
          </w:tcPr>
          <w:p>
            <w:pPr>
              <w:widowControl/>
              <w:jc w:val="left"/>
              <w:textAlignment w:val="center"/>
              <w:rPr>
                <w:rFonts w:ascii="宋体" w:hAnsi="宋体" w:cs="宋体"/>
                <w:b/>
                <w:color w:val="000000"/>
                <w:sz w:val="24"/>
                <w:szCs w:val="24"/>
              </w:rPr>
            </w:pPr>
            <w:r>
              <w:rPr>
                <w:rFonts w:hint="eastAsia" w:ascii="宋体" w:hAnsi="宋体" w:cs="宋体"/>
                <w:b/>
                <w:color w:val="000000"/>
                <w:kern w:val="0"/>
                <w:sz w:val="24"/>
                <w:szCs w:val="24"/>
                <w:lang w:bidi="ar"/>
              </w:rPr>
              <w:t>填报人：</w:t>
            </w:r>
          </w:p>
        </w:tc>
        <w:tc>
          <w:tcPr>
            <w:tcW w:w="4110" w:type="dxa"/>
            <w:shd w:val="clear" w:color="auto" w:fill="auto"/>
            <w:vAlign w:val="center"/>
          </w:tcPr>
          <w:p>
            <w:pPr>
              <w:rPr>
                <w:rFonts w:ascii="宋体" w:hAnsi="宋体" w:cs="宋体"/>
                <w:b/>
                <w:color w:val="000000"/>
                <w:sz w:val="24"/>
                <w:szCs w:val="24"/>
              </w:rPr>
            </w:pPr>
          </w:p>
        </w:tc>
        <w:tc>
          <w:tcPr>
            <w:tcW w:w="3803" w:type="dxa"/>
            <w:shd w:val="clear" w:color="auto" w:fill="auto"/>
            <w:vAlign w:val="center"/>
          </w:tcPr>
          <w:p>
            <w:pPr>
              <w:widowControl/>
              <w:jc w:val="left"/>
              <w:textAlignment w:val="center"/>
              <w:rPr>
                <w:rFonts w:ascii="宋体" w:hAnsi="宋体" w:cs="宋体"/>
                <w:b/>
                <w:color w:val="000000"/>
                <w:sz w:val="24"/>
                <w:szCs w:val="24"/>
              </w:rPr>
            </w:pPr>
            <w:r>
              <w:rPr>
                <w:rFonts w:hint="eastAsia" w:ascii="宋体" w:hAnsi="宋体" w:cs="宋体"/>
                <w:b/>
                <w:color w:val="000000"/>
                <w:kern w:val="0"/>
                <w:sz w:val="24"/>
                <w:szCs w:val="24"/>
                <w:lang w:bidi="ar"/>
              </w:rPr>
              <w:t>联系电话：</w:t>
            </w:r>
          </w:p>
        </w:tc>
        <w:tc>
          <w:tcPr>
            <w:tcW w:w="1350" w:type="dxa"/>
            <w:shd w:val="clear" w:color="auto" w:fill="auto"/>
            <w:vAlign w:val="center"/>
          </w:tcPr>
          <w:p>
            <w:pPr>
              <w:rPr>
                <w:rFonts w:ascii="宋体" w:hAnsi="宋体" w:cs="宋体"/>
                <w:b/>
                <w:color w:val="000000"/>
                <w:sz w:val="24"/>
                <w:szCs w:val="24"/>
              </w:rPr>
            </w:pPr>
          </w:p>
        </w:tc>
        <w:tc>
          <w:tcPr>
            <w:tcW w:w="2200" w:type="dxa"/>
            <w:shd w:val="clear" w:color="auto" w:fill="auto"/>
            <w:vAlign w:val="center"/>
          </w:tcPr>
          <w:p>
            <w:pPr>
              <w:widowControl/>
              <w:jc w:val="left"/>
              <w:textAlignment w:val="center"/>
              <w:rPr>
                <w:rFonts w:ascii="宋体" w:hAnsi="宋体" w:cs="宋体"/>
                <w:b/>
                <w:color w:val="000000"/>
                <w:sz w:val="24"/>
                <w:szCs w:val="24"/>
              </w:rPr>
            </w:pPr>
            <w:r>
              <w:rPr>
                <w:rFonts w:hint="eastAsia" w:ascii="宋体" w:hAnsi="宋体" w:cs="宋体"/>
                <w:b/>
                <w:color w:val="000000"/>
                <w:kern w:val="0"/>
                <w:sz w:val="24"/>
                <w:szCs w:val="24"/>
                <w:lang w:eastAsia="zh-CN" w:bidi="ar"/>
              </w:rPr>
              <w:t>学院</w:t>
            </w:r>
            <w:r>
              <w:rPr>
                <w:rFonts w:hint="eastAsia" w:ascii="宋体" w:hAnsi="宋体" w:cs="宋体"/>
                <w:b/>
                <w:color w:val="000000"/>
                <w:kern w:val="0"/>
                <w:sz w:val="24"/>
                <w:szCs w:val="24"/>
                <w:lang w:bidi="ar"/>
              </w:rPr>
              <w:t>分管领导：</w:t>
            </w:r>
          </w:p>
        </w:tc>
        <w:tc>
          <w:tcPr>
            <w:tcW w:w="1167" w:type="dxa"/>
            <w:shd w:val="clear" w:color="auto" w:fill="auto"/>
            <w:vAlign w:val="center"/>
          </w:tcPr>
          <w:p>
            <w:pPr>
              <w:rPr>
                <w:rFonts w:ascii="宋体" w:hAnsi="宋体" w:cs="宋体"/>
                <w:b/>
                <w:color w:val="000000"/>
                <w:sz w:val="24"/>
                <w:szCs w:val="24"/>
              </w:rPr>
            </w:pPr>
          </w:p>
        </w:tc>
      </w:tr>
    </w:tbl>
    <w:p/>
    <w:sectPr>
      <w:footerReference r:id="rId3" w:type="default"/>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right"/>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7</w:t>
                          </w:r>
                          <w:r>
                            <w:rPr>
                              <w:rFonts w:ascii="宋体" w:hAnsi="宋体"/>
                              <w:sz w:val="28"/>
                              <w:szCs w:val="28"/>
                            </w:rPr>
                            <w:fldChar w:fldCharType="end"/>
                          </w:r>
                          <w:r>
                            <w:rPr>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jc w:val="right"/>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7</w:t>
                    </w:r>
                    <w:r>
                      <w:rPr>
                        <w:rFonts w:ascii="宋体" w:hAnsi="宋体"/>
                        <w:sz w:val="28"/>
                        <w:szCs w:val="28"/>
                      </w:rPr>
                      <w:fldChar w:fldCharType="end"/>
                    </w:r>
                    <w:r>
                      <w:rPr>
                        <w:rFonts w:hint="eastAsia" w:ascii="宋体" w:hAnsi="宋体"/>
                        <w:sz w:val="28"/>
                        <w:szCs w:val="28"/>
                      </w:rPr>
                      <w:t>-</w:t>
                    </w:r>
                  </w:p>
                </w:txbxContent>
              </v:textbox>
            </v:shape>
          </w:pict>
        </mc:Fallback>
      </mc:AlternateConten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BD16C9"/>
    <w:rsid w:val="00004792"/>
    <w:rsid w:val="001A677F"/>
    <w:rsid w:val="002753B1"/>
    <w:rsid w:val="0033341F"/>
    <w:rsid w:val="0043528E"/>
    <w:rsid w:val="00436CCD"/>
    <w:rsid w:val="004E3FC5"/>
    <w:rsid w:val="006170E3"/>
    <w:rsid w:val="006429DE"/>
    <w:rsid w:val="0066695C"/>
    <w:rsid w:val="006A5C5E"/>
    <w:rsid w:val="0077620A"/>
    <w:rsid w:val="007D0E3B"/>
    <w:rsid w:val="009A5689"/>
    <w:rsid w:val="00A82033"/>
    <w:rsid w:val="00AB50D6"/>
    <w:rsid w:val="00B277E9"/>
    <w:rsid w:val="00B407CB"/>
    <w:rsid w:val="00CA5106"/>
    <w:rsid w:val="00CD265C"/>
    <w:rsid w:val="00D32055"/>
    <w:rsid w:val="00D36FAF"/>
    <w:rsid w:val="00FA2BB5"/>
    <w:rsid w:val="00FB79E7"/>
    <w:rsid w:val="00FC1BF5"/>
    <w:rsid w:val="00FD03A3"/>
    <w:rsid w:val="060C6E80"/>
    <w:rsid w:val="0CC64458"/>
    <w:rsid w:val="13192856"/>
    <w:rsid w:val="1643413C"/>
    <w:rsid w:val="1941180F"/>
    <w:rsid w:val="1E2153CF"/>
    <w:rsid w:val="2A586642"/>
    <w:rsid w:val="3D3C4642"/>
    <w:rsid w:val="52195E1B"/>
    <w:rsid w:val="52BD16C9"/>
    <w:rsid w:val="535F5776"/>
    <w:rsid w:val="569578A2"/>
    <w:rsid w:val="58BA1C54"/>
    <w:rsid w:val="5CA66456"/>
    <w:rsid w:val="60AB3BA0"/>
    <w:rsid w:val="65B21865"/>
    <w:rsid w:val="6FE00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unhideWhenUsed/>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8">
    <w:name w:val="Hyperlink"/>
    <w:qFormat/>
    <w:uiPriority w:val="0"/>
    <w:rPr>
      <w:color w:val="0000FF"/>
      <w:u w:val="single"/>
    </w:rPr>
  </w:style>
  <w:style w:type="character" w:customStyle="1" w:styleId="9">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浙江省教育厅</Company>
  <Pages>7</Pages>
  <Words>403</Words>
  <Characters>2298</Characters>
  <Lines>19</Lines>
  <Paragraphs>5</Paragraphs>
  <TotalTime>8</TotalTime>
  <ScaleCrop>false</ScaleCrop>
  <LinksUpToDate>false</LinksUpToDate>
  <CharactersWithSpaces>2696</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2019-09-27T02:32:00Z</dcterms:created>
  <dc:creator>zhouxb</dc:creator>
  <cp:lastModifiedBy>hold</cp:lastModifiedBy>
  <cp:lastPrinted>2019-10-08T00:53:00Z</cp:lastPrinted>
  <dcterms:modified xsi:type="dcterms:W3CDTF">2019-10-15T01:37:38Z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